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p49knzy6iyl1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📅 Linha do Tempo – Doença Falciforme no Brasil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z9k9xmukakl1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Anos 1930–1940</w:t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Pesquisadores como </w:t>
      </w:r>
      <w:r w:rsidDel="00000000" w:rsidR="00000000" w:rsidRPr="00000000">
        <w:rPr>
          <w:b w:val="1"/>
          <w:rtl w:val="0"/>
        </w:rPr>
        <w:t xml:space="preserve">Ernani Martins da Silva</w:t>
      </w:r>
      <w:r w:rsidDel="00000000" w:rsidR="00000000" w:rsidRPr="00000000">
        <w:rPr>
          <w:rtl w:val="0"/>
        </w:rPr>
        <w:t xml:space="preserve"> identificaram a prevalência do traço falciforme no Brasil, fundamentando políticas futuras de saúde pública.</w:t>
        <w:br w:type="textWrapping"/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czj2v65g9vqv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1993–1998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Minas Gerais (estado)</w:t>
      </w:r>
      <w:r w:rsidDel="00000000" w:rsidR="00000000" w:rsidRPr="00000000">
        <w:rPr>
          <w:rtl w:val="0"/>
        </w:rPr>
        <w:t xml:space="preserve">: O Programa Estadual de Triagem Neonatal de Minas Gerais (PETN-MG) foi implantado em 1993 e em 1998 incluiu a triagem para doença falciforme no teste do pezinho, tornando-se pioneiro no país. Atualmente cobre os 853 municípios com alta cobertura e acompanhamento especializado.</w:t>
        <w:br w:type="textWrapping"/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bnu6dt8co5pl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1997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Campinas/SP (município)</w:t>
      </w:r>
      <w:r w:rsidDel="00000000" w:rsidR="00000000" w:rsidRPr="00000000">
        <w:rPr>
          <w:rtl w:val="0"/>
        </w:rPr>
        <w:t xml:space="preserve">: Lei municipal instituiu obrigatoriedade de exames neonatais para hemoglobinopatias.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AAFESP</w:t>
      </w:r>
      <w:r w:rsidDel="00000000" w:rsidR="00000000" w:rsidRPr="00000000">
        <w:rPr>
          <w:rtl w:val="0"/>
        </w:rPr>
        <w:t xml:space="preserve"> (Associação de Anemia Falciforme do Estado de São Paulo), fundada em 1997, intensificou a mobilização social por políticas públicas sobre doença falciforme.</w:t>
        <w:br w:type="textWrapping"/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t56nznamix7z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1999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Rio Grande do Sul (estado)</w:t>
      </w:r>
      <w:r w:rsidDel="00000000" w:rsidR="00000000" w:rsidRPr="00000000">
        <w:rPr>
          <w:rtl w:val="0"/>
        </w:rPr>
        <w:t xml:space="preserve">: Decreto estadual institui política de atenção às hemoglobinopatias, formalizando triagem neonatal e linha de cuidado integral.</w:t>
        <w:br w:type="textWrapping"/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nh7kryya7ow1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2001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União</w:t>
      </w:r>
      <w:r w:rsidDel="00000000" w:rsidR="00000000" w:rsidRPr="00000000">
        <w:rPr>
          <w:rtl w:val="0"/>
        </w:rPr>
        <w:t xml:space="preserve">: Portaria GM/MS n. 822 instituiu o Programa Nacional de Triagem Neonatal (PNTN), incluindo a anemia falciforme como condição obrigatória a ser rastreada (fase II).</w:t>
        <w:br w:type="textWrapping"/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za63e6vwvi1k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2004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Portaria GM/MS n. 2.695 implementou o programa piloto do Programa Nacional de Atenção Integral às Hemoglobinopatias.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u80mdidp9ngq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2005</w:t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Portarias GM/MS n. 1.018 e 1.391 instituíram o Programa Nacional e a Política Nacional de Atenção Integral às Pessoas com Doença Falciforme (PNAIPDF), com diretrizes sobre diagnóstico, tratamento e atenção integrada.</w:t>
        <w:br w:type="textWrapping"/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awz52bf23vex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2008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Pernambuco (estado)</w:t>
      </w:r>
      <w:r w:rsidDel="00000000" w:rsidR="00000000" w:rsidRPr="00000000">
        <w:rPr>
          <w:rtl w:val="0"/>
        </w:rPr>
        <w:t xml:space="preserve">: Lei estadual instituiu política estadual de atenção integral à doença falciforme.</w:t>
        <w:br w:type="textWrapping"/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35im7t4y5xjq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2010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Portaria SAS/MS n. 55 incorporou a </w:t>
      </w:r>
      <w:r w:rsidDel="00000000" w:rsidR="00000000" w:rsidRPr="00000000">
        <w:rPr>
          <w:b w:val="1"/>
          <w:rtl w:val="0"/>
        </w:rPr>
        <w:t xml:space="preserve">hidroxiureia</w:t>
      </w:r>
      <w:r w:rsidDel="00000000" w:rsidR="00000000" w:rsidRPr="00000000">
        <w:rPr>
          <w:rtl w:val="0"/>
        </w:rPr>
        <w:t xml:space="preserve"> como terapia existente no SUS.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ue6qzfpg7tew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2013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Portarias federais incluiram a </w:t>
      </w:r>
      <w:r w:rsidDel="00000000" w:rsidR="00000000" w:rsidRPr="00000000">
        <w:rPr>
          <w:b w:val="1"/>
          <w:rtl w:val="0"/>
        </w:rPr>
        <w:t xml:space="preserve">penicilina oral profilática infantil</w:t>
      </w:r>
      <w:r w:rsidDel="00000000" w:rsidR="00000000" w:rsidRPr="00000000">
        <w:rPr>
          <w:rtl w:val="0"/>
        </w:rPr>
        <w:t xml:space="preserve"> e a versão </w:t>
      </w:r>
      <w:r w:rsidDel="00000000" w:rsidR="00000000" w:rsidRPr="00000000">
        <w:rPr>
          <w:b w:val="1"/>
          <w:rtl w:val="0"/>
        </w:rPr>
        <w:t xml:space="preserve">hidroxiureia pediátrica (100 mg)</w:t>
      </w:r>
      <w:r w:rsidDel="00000000" w:rsidR="00000000" w:rsidRPr="00000000">
        <w:rPr>
          <w:rtl w:val="0"/>
        </w:rPr>
        <w:t xml:space="preserve"> no SUS.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hvlbnry7176a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2015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Publicação das </w:t>
      </w:r>
      <w:r w:rsidDel="00000000" w:rsidR="00000000" w:rsidRPr="00000000">
        <w:rPr>
          <w:b w:val="1"/>
          <w:rtl w:val="0"/>
        </w:rPr>
        <w:t xml:space="preserve">Diretrizes Básicas da Linha de Cuidado</w:t>
      </w:r>
      <w:r w:rsidDel="00000000" w:rsidR="00000000" w:rsidRPr="00000000">
        <w:rPr>
          <w:rtl w:val="0"/>
        </w:rPr>
        <w:t xml:space="preserve"> para doença falciforme, integrando os níveis de atenção à saúde no SUS através de protocolos e fluxos.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16swn2y6xmgw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2015–2021</w:t>
      </w:r>
    </w:p>
    <w:p w:rsidR="00000000" w:rsidDel="00000000" w:rsidP="00000000" w:rsidRDefault="00000000" w:rsidRPr="00000000" w14:paraId="0000001A">
      <w:pPr>
        <w:numPr>
          <w:ilvl w:val="0"/>
          <w:numId w:val="16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Porto Alegre/RS (município)</w:t>
      </w:r>
      <w:r w:rsidDel="00000000" w:rsidR="00000000" w:rsidRPr="00000000">
        <w:rPr>
          <w:rtl w:val="0"/>
        </w:rPr>
        <w:t xml:space="preserve">: levantamento situacional da DF e proposta para linha de cuidado municipal integrada à política estadual.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pkupeq16ka5j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2018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Portaria Conjunta n. 05 aprova o Protocolo Clínico e Diretrizes Terapêuticas (PCDT) da doença falciforme, consolidando práticas nacionais.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vznnlh9bfa5z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2022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Bahia (estado)</w:t>
      </w:r>
      <w:r w:rsidDel="00000000" w:rsidR="00000000" w:rsidRPr="00000000">
        <w:rPr>
          <w:rtl w:val="0"/>
        </w:rPr>
        <w:t xml:space="preserve">: Portaria Estadual instituiu política estadual de atenção integral às pessoas com DF, cobrindo diagnóstico, tratamento e orientação genética.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exv6ud2c8sbi" w:id="15"/>
      <w:bookmarkEnd w:id="1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2024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Minas Gerais (estado)</w:t>
      </w:r>
      <w:r w:rsidDel="00000000" w:rsidR="00000000" w:rsidRPr="00000000">
        <w:rPr>
          <w:rtl w:val="0"/>
        </w:rPr>
        <w:t xml:space="preserve">: Lei Estadual nº 24.767 amplia políticas estaduais com inclusão de exames, vacinas, planejamento familiar e assistência bucal.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União</w:t>
      </w:r>
      <w:r w:rsidDel="00000000" w:rsidR="00000000" w:rsidRPr="00000000">
        <w:rPr>
          <w:rtl w:val="0"/>
        </w:rPr>
        <w:t xml:space="preserve">: Portaria SAES/SECTICS nº 16 atualiza o PCDT, com novos critérios diagnósticos e inclusão de tratamentos como alfaepoetina e hidroxiureia pediátrica.</w:t>
        <w:br w:type="textWrapping"/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kr1cem111pon" w:id="16"/>
      <w:bookmarkEnd w:id="1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2025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União</w:t>
      </w:r>
      <w:r w:rsidDel="00000000" w:rsidR="00000000" w:rsidRPr="00000000">
        <w:rPr>
          <w:rtl w:val="0"/>
        </w:rPr>
        <w:t xml:space="preserve">: Nota Técnica nº 2/2025‑SVSA/MS institui a </w:t>
      </w:r>
      <w:r w:rsidDel="00000000" w:rsidR="00000000" w:rsidRPr="00000000">
        <w:rPr>
          <w:b w:val="1"/>
          <w:rtl w:val="0"/>
        </w:rPr>
        <w:t xml:space="preserve">notificação compulsória</w:t>
      </w:r>
      <w:r w:rsidDel="00000000" w:rsidR="00000000" w:rsidRPr="00000000">
        <w:rPr>
          <w:rtl w:val="0"/>
        </w:rPr>
        <w:t xml:space="preserve"> de todos os casos suspeitos e confirmados de doença falciforme no sistema e‑SUS Sinan, com prazos e critérios clínico-laboratoriais para vigilância epidemiológica.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srxuitwevxrs" w:id="17"/>
      <w:bookmarkEnd w:id="17"/>
      <w:r w:rsidDel="00000000" w:rsidR="00000000" w:rsidRPr="00000000">
        <w:rPr>
          <w:b w:val="1"/>
          <w:sz w:val="22"/>
          <w:szCs w:val="22"/>
          <w:rtl w:val="0"/>
        </w:rPr>
        <w:t xml:space="preserve">🧭 Panorama Consolidado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trajetória da doença falciforme no Brasil evoluiu desde estudos históricos até políticas federais, estaduais e municipais. Minas Gerais liderou com pioneirismo na triagem neonatal; São Paulo e Rio Grande do Sul destacaram-se por legislação local e mobilização social; movimentos como a AAFESP anteciparam demandas nacionais; e os últimos anos trouxeram avanços técnicos (PCDT atualizado e vigilância padronizada) para diagnóstico, tratamento e registro epidemiológico.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t7rz0jv4xggx" w:id="18"/>
      <w:bookmarkEnd w:id="18"/>
      <w:r w:rsidDel="00000000" w:rsidR="00000000" w:rsidRPr="00000000">
        <w:rPr>
          <w:b w:val="1"/>
          <w:sz w:val="22"/>
          <w:szCs w:val="22"/>
          <w:rtl w:val="0"/>
        </w:rPr>
        <w:t xml:space="preserve">📚 Referências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BRASIL. Portaria GM/MS n. 822, de 6 jun. 2001. Institui o Programa Nacional de Triagem Neonatal.</w:t>
        <w:br w:type="textWrapping"/>
        <w:t xml:space="preserve"> BRASIL. Portaria GM/MS n. 2.695, de 23 dez. 2004. Programa Nacional de Atenção às Hemoglobinopatias.</w:t>
        <w:br w:type="textWrapping"/>
        <w:t xml:space="preserve"> BRASIL. Portarias GM/MS n. 1.018 e n. 1.391, de jul. e ago. 2005. Instituem o Programa Nacional e a Política Nacional para Doença Falciforme.</w:t>
        <w:br w:type="textWrapping"/>
        <w:t xml:space="preserve"> BRASIL. Portaria SAS/MS n. 55, de 29 jan. 2010. Inclusão da hidroxiureia no SUS.</w:t>
        <w:br w:type="textWrapping"/>
        <w:t xml:space="preserve"> BRASIL. Portarias SAS/MS n. 27 e 45, de 2013. Inclusão de penicilina oral infantil e hidroxiureia pediátrica no SUS.</w:t>
        <w:br w:type="textWrapping"/>
        <w:t xml:space="preserve"> BRASIL. Ministério da Saúde. Diretrizes Básicas da Linha de Cuidado – Doença Falciforme. 2015.</w:t>
        <w:br w:type="textWrapping"/>
        <w:t xml:space="preserve"> BRASIL. Portaria Conjunta n. 05, de 19 fev. 2018. Aprova o PCDT da Doença Falciforme.</w:t>
        <w:br w:type="textWrapping"/>
        <w:t xml:space="preserve"> BRASIL. Portaria SAES/SECTICS n. 16, de 1º nov. 2024. Atualização do PCDT da Doença Falciforme.</w:t>
        <w:br w:type="textWrapping"/>
        <w:t xml:space="preserve"> BRASIL. Nota Técnica n. 2/2025‑SVSA/MS, de 30 jul. 2025. Normatiza a notificação compulsória no e‑SUS Sinan.</w:t>
        <w:br w:type="textWrapping"/>
        <w:t xml:space="preserve"> MINAS GERAIS. Programa Estadual de Triagem Neonatal de Minas Gerais (PETN‑MG). Implantação da triagem para doença falciforme em 1998.</w:t>
        <w:br w:type="textWrapping"/>
        <w:t xml:space="preserve"> RIO GRANDE DO SUL. Decreto Estadual n. 39.860/1999. Institui política estadual de atenção às hemoglobinopatias.</w:t>
        <w:br w:type="textWrapping"/>
        <w:t xml:space="preserve"> PERNAMBUCO. Lei Estadual (aproximadamente 12.738/2008). Institui política estadual para doença falciforme.</w:t>
        <w:br w:type="textWrapping"/>
        <w:t xml:space="preserve"> CAMPINAS. Lei municipal (1997). Institui exames neonatais obrigatórios para hemoglobinopatias.</w:t>
        <w:br w:type="textWrapping"/>
        <w:t xml:space="preserve"> AAFESP – Associação de Anemia Falciforme do Estado de São Paulo. Constituída em 1997, mobilização civil por políticas públicas.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